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FA" w:rsidRPr="00B83AFA" w:rsidRDefault="00B83AFA" w:rsidP="00B83AF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Proposed Bylaws changes regarding retirees:</w:t>
      </w:r>
    </w:p>
    <w:p w:rsidR="00B83AFA" w:rsidRDefault="00B83AFA" w:rsidP="00B83AFA">
      <w:pPr>
        <w:pStyle w:val="ListParagraph"/>
        <w:rPr>
          <w:rFonts w:ascii="Times New Roman" w:hAnsi="Times New Roman"/>
          <w:i/>
        </w:rPr>
      </w:pPr>
    </w:p>
    <w:p w:rsidR="00B83AFA" w:rsidRDefault="00B83AFA" w:rsidP="00B83AFA">
      <w:pPr>
        <w:pStyle w:val="ListParagraph"/>
        <w:rPr>
          <w:rFonts w:ascii="Times New Roman" w:hAnsi="Times New Roman"/>
          <w:i/>
        </w:rPr>
      </w:pP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i/>
        </w:rPr>
        <w:t>“</w:t>
      </w:r>
      <w:r w:rsidRPr="00FF7708">
        <w:rPr>
          <w:rFonts w:ascii="Times New Roman" w:hAnsi="Times New Roman"/>
        </w:rPr>
        <w:t xml:space="preserve">a) </w:t>
      </w:r>
      <w:r w:rsidRPr="00F55D1F">
        <w:rPr>
          <w:rFonts w:ascii="Times New Roman" w:hAnsi="Times New Roman"/>
          <w:strike/>
        </w:rPr>
        <w:t xml:space="preserve">Active </w:t>
      </w:r>
      <w:r w:rsidRPr="00FF7708">
        <w:rPr>
          <w:rFonts w:ascii="Times New Roman" w:hAnsi="Times New Roman"/>
        </w:rPr>
        <w:t xml:space="preserve">Professional Membership shall be </w:t>
      </w:r>
      <w:r w:rsidRPr="00FF7708">
        <w:rPr>
          <w:rFonts w:ascii="Times New Roman" w:hAnsi="Times New Roman"/>
          <w:strike/>
        </w:rPr>
        <w:t>limited</w:t>
      </w:r>
      <w:r w:rsidRPr="00FF770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available </w:t>
      </w:r>
      <w:r w:rsidRPr="00FF7708">
        <w:rPr>
          <w:rFonts w:ascii="Times New Roman" w:hAnsi="Times New Roman"/>
        </w:rPr>
        <w:t xml:space="preserve">to those persons </w:t>
      </w:r>
      <w:r w:rsidRPr="00FF7708">
        <w:rPr>
          <w:rFonts w:ascii="Times New Roman" w:hAnsi="Times New Roman"/>
          <w:strike/>
        </w:rPr>
        <w:t>actively engaged</w:t>
      </w:r>
      <w:r w:rsidRPr="00FF7708">
        <w:rPr>
          <w:rFonts w:ascii="Times New Roman" w:hAnsi="Times New Roman"/>
        </w:rPr>
        <w:t xml:space="preserve"> </w:t>
      </w:r>
      <w:r w:rsidRPr="00FF7708">
        <w:rPr>
          <w:rFonts w:ascii="Times New Roman" w:hAnsi="Times New Roman"/>
          <w:color w:val="FF0000"/>
        </w:rPr>
        <w:t xml:space="preserve">currently or formerly employed </w:t>
      </w:r>
      <w:r w:rsidRPr="00FF7708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FF7708">
        <w:rPr>
          <w:rFonts w:ascii="Times New Roman" w:hAnsi="Times New Roman"/>
        </w:rPr>
        <w:t>the administration or general operation, inclusive of instructional staff, of educational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opportunity programs located in the states of Massachusetts, Rhode Island, Connecticut,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Maine, Vermont, and New Hampshire or those who are active professional members of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one of the regional state associations (CT) CAEOP, (MA) MEOA, (ME) MEEOA, (NH)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NHEOA, (RI) RIEOA, and (VT) VEOP. Persons qualifying for active Professional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Membership should spend a significant and continuing portion of their full-time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professional activities involved in the concerns of the students referred to in Article II.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</w:p>
    <w:p w:rsidR="00B83AFA" w:rsidRPr="00B83AFA" w:rsidRDefault="00B83AFA" w:rsidP="00B83AFA">
      <w:pPr>
        <w:pStyle w:val="ListParagraph"/>
        <w:rPr>
          <w:rFonts w:ascii="Times New Roman" w:hAnsi="Times New Roman"/>
          <w:strike/>
          <w:sz w:val="24"/>
        </w:rPr>
      </w:pPr>
      <w:r w:rsidRPr="00B83AFA">
        <w:rPr>
          <w:rFonts w:ascii="Times New Roman" w:hAnsi="Times New Roman"/>
          <w:strike/>
          <w:color w:val="000000"/>
          <w:sz w:val="24"/>
          <w:shd w:val="clear" w:color="auto" w:fill="FFFFFF"/>
        </w:rPr>
        <w:t>Persons qualifying for active Professional Membership should spend a significant and continuing portion of their full-time professional activities involved in the concerns of the students referred to in Article II.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b) Each Active Professional Member is entitled to one vote and is eligible to hold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office as delineated in Article V, Section 3 of these bylaws.</w:t>
      </w: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</w:p>
    <w:p w:rsidR="00B83AFA" w:rsidRPr="00FF7708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c) Membership shall remain with the individual irrespective of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  <w:r w:rsidRPr="00FF7708">
        <w:rPr>
          <w:rFonts w:ascii="Times New Roman" w:hAnsi="Times New Roman"/>
        </w:rPr>
        <w:t>institutional/organizational affiliation.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  <w:bookmarkStart w:id="0" w:name="_GoBack"/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Or:  </w:t>
      </w:r>
    </w:p>
    <w:p w:rsidR="00B83AFA" w:rsidRDefault="00B83AFA" w:rsidP="00B83AFA">
      <w:pPr>
        <w:pStyle w:val="ListParagraph"/>
        <w:rPr>
          <w:rFonts w:ascii="Times New Roman" w:hAnsi="Times New Roman"/>
        </w:rPr>
      </w:pPr>
    </w:p>
    <w:p w:rsidR="00B83AFA" w:rsidRDefault="00B83AFA" w:rsidP="00B83AF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reating a separate category for retirees </w:t>
      </w:r>
      <w:bookmarkEnd w:id="0"/>
      <w:r>
        <w:rPr>
          <w:rFonts w:ascii="Times New Roman" w:hAnsi="Times New Roman"/>
        </w:rPr>
        <w:t>with a reduced rate for membership.  This would also need to include retirees’ privilege to hold office in part (b).</w:t>
      </w:r>
    </w:p>
    <w:p w:rsidR="00696344" w:rsidRDefault="00B83AFA"/>
    <w:p w:rsidR="00B83AFA" w:rsidRDefault="00B83AFA"/>
    <w:sectPr w:rsidR="00B83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FA"/>
    <w:rsid w:val="001F7036"/>
    <w:rsid w:val="00B83AFA"/>
    <w:rsid w:val="00E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696D"/>
  <w15:chartTrackingRefBased/>
  <w15:docId w15:val="{DE8DBD9A-D9FA-4A18-A098-3E4920E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FA"/>
    <w:pPr>
      <w:spacing w:after="0" w:line="240" w:lineRule="auto"/>
      <w:ind w:left="720"/>
      <w:contextualSpacing/>
    </w:pPr>
    <w:rPr>
      <w:rFonts w:ascii="AvantGarde" w:eastAsia="Times New Roman" w:hAnsi="AvantGard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Post</dc:creator>
  <cp:keywords/>
  <dc:description/>
  <cp:lastModifiedBy>Brian Post</cp:lastModifiedBy>
  <cp:revision>1</cp:revision>
  <dcterms:created xsi:type="dcterms:W3CDTF">2024-11-14T22:08:00Z</dcterms:created>
  <dcterms:modified xsi:type="dcterms:W3CDTF">2024-11-14T22:12:00Z</dcterms:modified>
</cp:coreProperties>
</file>